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t>別記第１０号様式（第９条関係）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724" w:val="left" w:leader="none"/>
          <w:tab w:pos="1449" w:val="left" w:leader="none"/>
          <w:tab w:pos="2174" w:val="left" w:leader="none"/>
          <w:tab w:pos="2899" w:val="left" w:leader="none"/>
        </w:tabs>
        <w:spacing w:before="0"/>
        <w:ind w:left="0" w:right="1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事</w:t>
        <w:tab/>
        <w:t>業</w:t>
        <w:tab/>
        <w:t>報</w:t>
        <w:tab/>
        <w:t>告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7168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7144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（団体名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5" w:val="left" w:leader="none"/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  <w:tab/>
              <w:t>業</w:t>
              <w:tab/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2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19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5" w:val="left" w:leader="none"/>
                <w:tab w:pos="1017" w:val="left" w:leader="none"/>
              </w:tabs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決</w:t>
              <w:tab/>
              <w:t>算</w:t>
              <w:tab/>
              <w:t>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5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業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概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91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1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内容・リー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ダー活動促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397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進効果等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2015-05-10T13:48:31Z</dcterms:created>
  <dcterms:modified xsi:type="dcterms:W3CDTF">2015-05-10T13:48:31Z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